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lang w:eastAsia="zh-CN"/>
        </w:rPr>
        <w:t>临高县</w:t>
      </w:r>
      <w:r>
        <w:rPr>
          <w:rFonts w:hint="eastAsia" w:ascii="方正小标宋简体" w:eastAsia="方正小标宋简体"/>
          <w:sz w:val="44"/>
          <w:szCs w:val="44"/>
        </w:rPr>
        <w:t>“查堵点、破难题、促发展”活动已解决问题公示清单(</w:t>
      </w:r>
      <w:r>
        <w:rPr>
          <w:rFonts w:hint="eastAsia" w:ascii="方正小标宋简体" w:eastAsia="方正小标宋简体"/>
          <w:sz w:val="44"/>
          <w:szCs w:val="44"/>
          <w:lang w:val="en-US" w:eastAsia="zh-CN"/>
        </w:rPr>
        <w:t xml:space="preserve"> 第三批</w:t>
      </w:r>
      <w:r>
        <w:rPr>
          <w:rFonts w:hint="eastAsia" w:ascii="方正小标宋简体" w:eastAsia="方正小标宋简体"/>
          <w:sz w:val="44"/>
          <w:szCs w:val="44"/>
        </w:rPr>
        <w:t>)</w:t>
      </w:r>
    </w:p>
    <w:p>
      <w:pPr>
        <w:spacing w:line="400" w:lineRule="exact"/>
        <w:jc w:val="center"/>
        <w:rPr>
          <w:rFonts w:ascii="楷体_GB2312" w:eastAsia="楷体_GB2312"/>
          <w:sz w:val="32"/>
          <w:szCs w:val="32"/>
        </w:rPr>
      </w:pPr>
      <w:r>
        <w:rPr>
          <w:rFonts w:hint="eastAsia" w:ascii="楷体_GB2312" w:eastAsia="楷体_GB2312" w:cs="Times New Roman"/>
          <w:sz w:val="32"/>
          <w:szCs w:val="32"/>
        </w:rPr>
        <w:t>（2022年</w:t>
      </w:r>
      <w:r>
        <w:rPr>
          <w:rFonts w:hint="eastAsia" w:ascii="楷体_GB2312" w:eastAsia="楷体_GB2312" w:cs="Times New Roman"/>
          <w:sz w:val="32"/>
          <w:szCs w:val="32"/>
          <w:lang w:val="en-US" w:eastAsia="zh-CN"/>
        </w:rPr>
        <w:t>12</w:t>
      </w:r>
      <w:r>
        <w:rPr>
          <w:rFonts w:hint="eastAsia" w:ascii="楷体_GB2312" w:eastAsia="楷体_GB2312" w:cs="Times New Roman"/>
          <w:sz w:val="32"/>
          <w:szCs w:val="32"/>
        </w:rPr>
        <w:t>月</w:t>
      </w:r>
      <w:r>
        <w:rPr>
          <w:rFonts w:hint="eastAsia" w:ascii="楷体_GB2312" w:eastAsia="楷体_GB2312" w:cs="Times New Roman"/>
          <w:sz w:val="32"/>
          <w:szCs w:val="32"/>
          <w:lang w:val="en-US" w:eastAsia="zh-CN"/>
        </w:rPr>
        <w:t>5</w:t>
      </w:r>
      <w:r>
        <w:rPr>
          <w:rFonts w:hint="eastAsia" w:ascii="楷体_GB2312" w:eastAsia="楷体_GB2312" w:cs="Times New Roman"/>
          <w:sz w:val="32"/>
          <w:szCs w:val="32"/>
        </w:rPr>
        <w:t>日）</w:t>
      </w:r>
    </w:p>
    <w:tbl>
      <w:tblPr>
        <w:tblStyle w:val="10"/>
        <w:tblW w:w="14850" w:type="dxa"/>
        <w:tblInd w:w="-1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1350"/>
        <w:gridCol w:w="1530"/>
        <w:gridCol w:w="1305"/>
        <w:gridCol w:w="3225"/>
        <w:gridCol w:w="6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blHeader/>
        </w:trPr>
        <w:tc>
          <w:tcPr>
            <w:tcW w:w="585" w:type="dxa"/>
            <w:vAlign w:val="center"/>
          </w:tcPr>
          <w:p>
            <w:pPr>
              <w:spacing w:line="400" w:lineRule="exact"/>
              <w:jc w:val="center"/>
              <w:rPr>
                <w:rFonts w:asciiTheme="minorEastAsia" w:hAnsiTheme="minorEastAsia"/>
                <w:b/>
                <w:bCs/>
                <w:sz w:val="24"/>
                <w:szCs w:val="24"/>
              </w:rPr>
            </w:pPr>
            <w:r>
              <w:rPr>
                <w:rFonts w:hint="eastAsia" w:asciiTheme="minorEastAsia" w:hAnsiTheme="minorEastAsia"/>
                <w:b/>
                <w:bCs/>
                <w:sz w:val="24"/>
                <w:szCs w:val="24"/>
              </w:rPr>
              <w:t>序号</w:t>
            </w:r>
          </w:p>
        </w:tc>
        <w:tc>
          <w:tcPr>
            <w:tcW w:w="1350" w:type="dxa"/>
            <w:vAlign w:val="center"/>
          </w:tcPr>
          <w:p>
            <w:pPr>
              <w:spacing w:line="400" w:lineRule="exact"/>
              <w:jc w:val="center"/>
              <w:rPr>
                <w:rFonts w:asciiTheme="minorEastAsia" w:hAnsiTheme="minorEastAsia"/>
                <w:b/>
                <w:bCs/>
                <w:sz w:val="24"/>
                <w:szCs w:val="24"/>
              </w:rPr>
            </w:pPr>
            <w:r>
              <w:rPr>
                <w:rFonts w:hint="eastAsia" w:asciiTheme="minorEastAsia" w:hAnsiTheme="minorEastAsia"/>
                <w:b/>
                <w:bCs/>
                <w:sz w:val="24"/>
                <w:szCs w:val="24"/>
              </w:rPr>
              <w:t>牵头单位</w:t>
            </w:r>
          </w:p>
        </w:tc>
        <w:tc>
          <w:tcPr>
            <w:tcW w:w="1530" w:type="dxa"/>
            <w:vAlign w:val="center"/>
          </w:tcPr>
          <w:p>
            <w:pPr>
              <w:spacing w:line="400" w:lineRule="exact"/>
              <w:jc w:val="center"/>
              <w:rPr>
                <w:rFonts w:asciiTheme="minorEastAsia" w:hAnsiTheme="minorEastAsia"/>
                <w:b/>
                <w:bCs/>
                <w:sz w:val="24"/>
                <w:szCs w:val="24"/>
              </w:rPr>
            </w:pPr>
            <w:r>
              <w:rPr>
                <w:rFonts w:hint="eastAsia" w:asciiTheme="minorEastAsia" w:hAnsiTheme="minorEastAsia"/>
                <w:b/>
                <w:bCs/>
                <w:sz w:val="24"/>
                <w:szCs w:val="24"/>
              </w:rPr>
              <w:t>问题概况</w:t>
            </w:r>
          </w:p>
        </w:tc>
        <w:tc>
          <w:tcPr>
            <w:tcW w:w="1305" w:type="dxa"/>
            <w:vAlign w:val="center"/>
          </w:tcPr>
          <w:p>
            <w:pPr>
              <w:tabs>
                <w:tab w:val="left" w:pos="378"/>
              </w:tabs>
              <w:spacing w:line="400" w:lineRule="exact"/>
              <w:jc w:val="center"/>
              <w:rPr>
                <w:rFonts w:asciiTheme="minorEastAsia" w:hAnsiTheme="minorEastAsia"/>
                <w:b/>
                <w:bCs/>
                <w:sz w:val="24"/>
                <w:szCs w:val="24"/>
              </w:rPr>
            </w:pPr>
            <w:r>
              <w:rPr>
                <w:rFonts w:hint="eastAsia" w:asciiTheme="minorEastAsia" w:hAnsiTheme="minorEastAsia"/>
                <w:b/>
                <w:bCs/>
                <w:sz w:val="24"/>
                <w:szCs w:val="24"/>
              </w:rPr>
              <w:t>问题来源</w:t>
            </w:r>
          </w:p>
        </w:tc>
        <w:tc>
          <w:tcPr>
            <w:tcW w:w="3225" w:type="dxa"/>
            <w:vAlign w:val="center"/>
          </w:tcPr>
          <w:p>
            <w:pPr>
              <w:spacing w:line="400" w:lineRule="exact"/>
              <w:jc w:val="center"/>
              <w:rPr>
                <w:rFonts w:asciiTheme="minorEastAsia" w:hAnsiTheme="minorEastAsia"/>
                <w:b/>
                <w:bCs/>
                <w:sz w:val="24"/>
                <w:szCs w:val="24"/>
              </w:rPr>
            </w:pPr>
            <w:r>
              <w:rPr>
                <w:rFonts w:hint="eastAsia" w:asciiTheme="minorEastAsia" w:hAnsiTheme="minorEastAsia"/>
                <w:b/>
                <w:bCs/>
                <w:sz w:val="24"/>
                <w:szCs w:val="24"/>
              </w:rPr>
              <w:t>主要措施</w:t>
            </w:r>
          </w:p>
        </w:tc>
        <w:tc>
          <w:tcPr>
            <w:tcW w:w="6855" w:type="dxa"/>
            <w:vAlign w:val="center"/>
          </w:tcPr>
          <w:p>
            <w:pPr>
              <w:spacing w:line="400" w:lineRule="exact"/>
              <w:jc w:val="center"/>
              <w:rPr>
                <w:rFonts w:asciiTheme="minorEastAsia" w:hAnsiTheme="minorEastAsia"/>
                <w:b/>
                <w:bCs/>
                <w:sz w:val="24"/>
                <w:szCs w:val="24"/>
              </w:rPr>
            </w:pPr>
            <w:r>
              <w:rPr>
                <w:rFonts w:hint="eastAsia" w:asciiTheme="minorEastAsia" w:hAnsiTheme="minorEastAsia"/>
                <w:b/>
                <w:bCs/>
                <w:sz w:val="24"/>
                <w:szCs w:val="24"/>
              </w:rPr>
              <w:t xml:space="preserve">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85" w:type="dxa"/>
            <w:vAlign w:val="center"/>
          </w:tcPr>
          <w:p>
            <w:pPr>
              <w:keepNext w:val="0"/>
              <w:keepLines w:val="0"/>
              <w:pageBreakBefore w:val="0"/>
              <w:kinsoku/>
              <w:wordWrap/>
              <w:overflowPunct/>
              <w:topLinePunct w:val="0"/>
              <w:bidi w:val="0"/>
              <w:snapToGrid/>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w:t>
            </w:r>
          </w:p>
        </w:tc>
        <w:tc>
          <w:tcPr>
            <w:tcW w:w="1350" w:type="dxa"/>
            <w:noWrap/>
            <w:vAlign w:val="center"/>
          </w:tcPr>
          <w:p>
            <w:pPr>
              <w:keepNext w:val="0"/>
              <w:keepLines w:val="0"/>
              <w:pageBreakBefore w:val="0"/>
              <w:kinsoku/>
              <w:wordWrap/>
              <w:overflowPunct/>
              <w:topLinePunct w:val="0"/>
              <w:bidi w:val="0"/>
              <w:snapToGrid/>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县教育局</w:t>
            </w:r>
          </w:p>
        </w:tc>
        <w:tc>
          <w:tcPr>
            <w:tcW w:w="153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由于历史原因，个别学校缺土地产权证书，而具有土地产权证书的部分学校，其土地证范围内涉及到林地、基本农田等地。土地确权和用地性质不符导致学校新建教学楼、图书馆等校舍时，项目无法办理建设工程规划许可证。</w:t>
            </w:r>
          </w:p>
        </w:tc>
        <w:tc>
          <w:tcPr>
            <w:tcW w:w="1305" w:type="dxa"/>
            <w:vAlign w:val="center"/>
          </w:tcPr>
          <w:p>
            <w:pPr>
              <w:pStyle w:val="2"/>
              <w:keepNext w:val="0"/>
              <w:keepLines w:val="0"/>
              <w:pageBreakBefore w:val="0"/>
              <w:widowControl w:val="0"/>
              <w:kinsoku/>
              <w:wordWrap/>
              <w:overflowPunct/>
              <w:topLinePunct w:val="0"/>
              <w:bidi w:val="0"/>
              <w:snapToGrid/>
              <w:spacing w:line="4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自己查</w:t>
            </w:r>
          </w:p>
        </w:tc>
        <w:tc>
          <w:tcPr>
            <w:tcW w:w="3225" w:type="dxa"/>
            <w:vAlign w:val="center"/>
          </w:tcPr>
          <w:p>
            <w:pPr>
              <w:keepNext w:val="0"/>
              <w:keepLines w:val="0"/>
              <w:pageBreakBefore w:val="0"/>
              <w:numPr>
                <w:ilvl w:val="0"/>
                <w:numId w:val="0"/>
              </w:numPr>
              <w:kinsoku/>
              <w:wordWrap/>
              <w:overflowPunct/>
              <w:topLinePunct w:val="0"/>
              <w:bidi w:val="0"/>
              <w:snapToGrid/>
              <w:spacing w:line="400" w:lineRule="exact"/>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1.县教育局通过排查，摸底全县需办理土地确权学校数。</w:t>
            </w:r>
          </w:p>
          <w:p>
            <w:pPr>
              <w:keepNext w:val="0"/>
              <w:keepLines w:val="0"/>
              <w:pageBreakBefore w:val="0"/>
              <w:numPr>
                <w:ilvl w:val="0"/>
                <w:numId w:val="0"/>
              </w:numPr>
              <w:kinsoku/>
              <w:wordWrap/>
              <w:overflowPunct/>
              <w:topLinePunct w:val="0"/>
              <w:bidi w:val="0"/>
              <w:snapToGrid/>
              <w:spacing w:line="400" w:lineRule="exact"/>
              <w:jc w:val="left"/>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由县教育局牵头，</w:t>
            </w:r>
            <w:r>
              <w:rPr>
                <w:rFonts w:hint="eastAsia" w:ascii="宋体" w:hAnsi="宋体" w:eastAsia="宋体" w:cs="宋体"/>
                <w:sz w:val="24"/>
                <w:szCs w:val="24"/>
                <w:lang w:eastAsia="zh-CN"/>
              </w:rPr>
              <w:t>县</w:t>
            </w:r>
            <w:r>
              <w:rPr>
                <w:rFonts w:hint="eastAsia" w:ascii="宋体" w:hAnsi="宋体" w:eastAsia="宋体" w:cs="宋体"/>
                <w:sz w:val="24"/>
                <w:szCs w:val="24"/>
              </w:rPr>
              <w:t>资规局与各镇政府协助办理各中小学、幼儿园的土地证，并将土地证内的农用地转化成建设用地。</w:t>
            </w:r>
          </w:p>
        </w:tc>
        <w:tc>
          <w:tcPr>
            <w:tcW w:w="6855" w:type="dxa"/>
            <w:vAlign w:val="center"/>
          </w:tcPr>
          <w:p>
            <w:pPr>
              <w:pStyle w:val="2"/>
              <w:numPr>
                <w:ilvl w:val="0"/>
                <w:numId w:val="0"/>
              </w:numPr>
              <w:rPr>
                <w:rFonts w:hint="eastAsia" w:ascii="宋体" w:hAnsi="宋体" w:eastAsia="宋体" w:cs="宋体"/>
                <w:sz w:val="24"/>
                <w:szCs w:val="24"/>
              </w:rPr>
            </w:pPr>
            <w:r>
              <w:rPr>
                <w:rFonts w:hint="eastAsia" w:hAnsi="宋体" w:cs="宋体"/>
                <w:sz w:val="24"/>
                <w:szCs w:val="24"/>
                <w:lang w:val="en-US" w:eastAsia="zh-CN"/>
              </w:rPr>
              <w:t>1.</w:t>
            </w:r>
            <w:r>
              <w:rPr>
                <w:rFonts w:hint="eastAsia" w:hAnsi="宋体" w:cs="宋体"/>
                <w:sz w:val="24"/>
                <w:szCs w:val="24"/>
                <w:lang w:eastAsia="zh-CN"/>
              </w:rPr>
              <w:t>经过摸排调查，确定全县有</w:t>
            </w:r>
            <w:r>
              <w:rPr>
                <w:rFonts w:hint="eastAsia" w:hAnsi="宋体" w:cs="宋体"/>
                <w:sz w:val="24"/>
                <w:szCs w:val="24"/>
                <w:lang w:val="en-US" w:eastAsia="zh-CN"/>
              </w:rPr>
              <w:t>28所学校需土地确权。</w:t>
            </w:r>
          </w:p>
          <w:p>
            <w:pPr>
              <w:pStyle w:val="2"/>
              <w:numPr>
                <w:ilvl w:val="0"/>
                <w:numId w:val="0"/>
              </w:numPr>
              <w:rPr>
                <w:rFonts w:hint="eastAsia" w:ascii="宋体" w:hAnsi="宋体" w:eastAsia="宋体" w:cs="宋体"/>
                <w:sz w:val="24"/>
                <w:szCs w:val="24"/>
              </w:rPr>
            </w:pPr>
            <w:r>
              <w:rPr>
                <w:rFonts w:hint="eastAsia" w:hAnsi="宋体" w:cs="宋体"/>
                <w:sz w:val="24"/>
                <w:szCs w:val="24"/>
                <w:lang w:val="en-US" w:eastAsia="zh-CN"/>
              </w:rPr>
              <w:t>2.</w:t>
            </w:r>
            <w:r>
              <w:rPr>
                <w:rFonts w:hint="eastAsia" w:ascii="宋体" w:hAnsi="宋体" w:eastAsia="宋体" w:cs="宋体"/>
                <w:sz w:val="24"/>
                <w:szCs w:val="24"/>
                <w:lang w:eastAsia="zh-CN"/>
              </w:rPr>
              <w:t>县教育局</w:t>
            </w:r>
            <w:r>
              <w:rPr>
                <w:rFonts w:hint="eastAsia" w:ascii="宋体" w:hAnsi="宋体" w:eastAsia="宋体" w:cs="宋体"/>
                <w:sz w:val="24"/>
                <w:szCs w:val="24"/>
                <w:lang w:val="en-US" w:eastAsia="zh-CN"/>
              </w:rPr>
              <w:t>积极</w:t>
            </w:r>
            <w:r>
              <w:rPr>
                <w:rFonts w:hint="eastAsia" w:ascii="宋体" w:hAnsi="宋体" w:eastAsia="宋体" w:cs="宋体"/>
                <w:sz w:val="24"/>
                <w:szCs w:val="24"/>
              </w:rPr>
              <w:t>与属地镇、村委会沟通</w:t>
            </w:r>
            <w:r>
              <w:rPr>
                <w:rFonts w:hint="eastAsia" w:ascii="宋体" w:hAnsi="宋体" w:eastAsia="宋体" w:cs="宋体"/>
                <w:sz w:val="24"/>
                <w:szCs w:val="24"/>
                <w:lang w:val="en-US" w:eastAsia="zh-CN"/>
              </w:rPr>
              <w:t>协调</w:t>
            </w:r>
            <w:r>
              <w:rPr>
                <w:rFonts w:hint="eastAsia" w:ascii="宋体" w:hAnsi="宋体" w:eastAsia="宋体" w:cs="宋体"/>
                <w:sz w:val="24"/>
                <w:szCs w:val="24"/>
              </w:rPr>
              <w:t>，推动堵点问题破解，并积极对接县资规局，加快推进相关手续，需补办</w:t>
            </w:r>
            <w:r>
              <w:rPr>
                <w:rFonts w:hint="eastAsia" w:ascii="宋体" w:hAnsi="宋体" w:eastAsia="宋体" w:cs="宋体"/>
                <w:sz w:val="24"/>
                <w:szCs w:val="24"/>
                <w:lang w:eastAsia="zh-CN"/>
              </w:rPr>
              <w:t>的</w:t>
            </w:r>
            <w:r>
              <w:rPr>
                <w:rFonts w:hint="eastAsia" w:ascii="宋体" w:hAnsi="宋体" w:eastAsia="宋体" w:cs="宋体"/>
                <w:sz w:val="24"/>
                <w:szCs w:val="24"/>
              </w:rPr>
              <w:t>28所学校土地确权，目前已完成28所。</w:t>
            </w:r>
          </w:p>
          <w:p>
            <w:pPr>
              <w:pStyle w:val="2"/>
              <w:numPr>
                <w:ilvl w:val="0"/>
                <w:numId w:val="0"/>
              </w:numPr>
              <w:rPr>
                <w:rFonts w:hint="eastAsia" w:ascii="宋体" w:hAnsi="宋体" w:eastAsia="宋体" w:cs="宋体"/>
                <w:sz w:val="24"/>
                <w:szCs w:val="24"/>
              </w:rPr>
            </w:pPr>
            <w:r>
              <w:rPr>
                <w:rFonts w:hint="eastAsia" w:hAnsi="宋体" w:cs="宋体"/>
                <w:sz w:val="24"/>
                <w:szCs w:val="24"/>
                <w:lang w:val="en-US" w:eastAsia="zh-CN"/>
              </w:rPr>
              <w:t>3</w:t>
            </w:r>
            <w:r>
              <w:rPr>
                <w:rFonts w:hint="eastAsia" w:ascii="宋体" w:hAnsi="宋体" w:eastAsia="宋体" w:cs="宋体"/>
                <w:sz w:val="24"/>
                <w:szCs w:val="24"/>
                <w:lang w:val="en-US" w:eastAsia="zh-CN"/>
              </w:rPr>
              <w:t>.</w:t>
            </w:r>
            <w:r>
              <w:rPr>
                <w:rFonts w:hint="eastAsia" w:ascii="宋体" w:hAnsi="宋体" w:eastAsia="宋体" w:cs="宋体"/>
                <w:sz w:val="24"/>
                <w:szCs w:val="24"/>
              </w:rPr>
              <w:t>认真梳理总结</w:t>
            </w:r>
            <w:r>
              <w:rPr>
                <w:rFonts w:hint="eastAsia" w:ascii="宋体" w:hAnsi="宋体" w:eastAsia="宋体" w:cs="宋体"/>
                <w:sz w:val="24"/>
                <w:szCs w:val="24"/>
                <w:lang w:val="en-US" w:eastAsia="zh-CN"/>
              </w:rPr>
              <w:t>经验</w:t>
            </w:r>
            <w:r>
              <w:rPr>
                <w:rFonts w:hint="eastAsia" w:ascii="宋体" w:hAnsi="宋体" w:eastAsia="宋体" w:cs="宋体"/>
                <w:sz w:val="24"/>
                <w:szCs w:val="24"/>
              </w:rPr>
              <w:t>，</w:t>
            </w:r>
            <w:r>
              <w:rPr>
                <w:rFonts w:hint="eastAsia" w:ascii="宋体" w:hAnsi="宋体" w:eastAsia="宋体" w:cs="宋体"/>
                <w:sz w:val="24"/>
                <w:szCs w:val="24"/>
                <w:lang w:val="en-US" w:eastAsia="zh-CN"/>
              </w:rPr>
              <w:t>健全工作机制</w:t>
            </w:r>
            <w:r>
              <w:rPr>
                <w:rFonts w:hint="eastAsia" w:ascii="宋体" w:hAnsi="宋体" w:eastAsia="宋体" w:cs="宋体"/>
                <w:sz w:val="24"/>
                <w:szCs w:val="24"/>
              </w:rPr>
              <w:t>，</w:t>
            </w:r>
            <w:r>
              <w:rPr>
                <w:rFonts w:hint="eastAsia" w:ascii="宋体" w:hAnsi="宋体" w:eastAsia="宋体" w:cs="宋体"/>
                <w:sz w:val="24"/>
                <w:szCs w:val="24"/>
                <w:lang w:val="en-US" w:eastAsia="zh-CN"/>
              </w:rPr>
              <w:t>完善工作措施，确保今后工作顺利推进</w:t>
            </w:r>
            <w:r>
              <w:rPr>
                <w:rFonts w:hint="eastAsia" w:ascii="宋体" w:hAnsi="宋体" w:eastAsia="宋体" w:cs="宋体"/>
                <w:sz w:val="24"/>
                <w:szCs w:val="24"/>
              </w:rPr>
              <w:t>。</w:t>
            </w:r>
          </w:p>
          <w:p>
            <w:pPr>
              <w:pStyle w:val="2"/>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1350" w:type="dxa"/>
            <w:noWrap/>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lang w:eastAsia="zh-CN"/>
              </w:rPr>
            </w:pPr>
            <w:r>
              <w:rPr>
                <w:rFonts w:hint="eastAsia" w:ascii="宋体" w:hAnsi="宋体" w:eastAsia="宋体" w:cs="宋体"/>
                <w:color w:val="000000" w:themeColor="text1"/>
                <w:sz w:val="24"/>
                <w:szCs w:val="24"/>
                <w:lang w:eastAsia="zh-CN"/>
                <w14:textFill>
                  <w14:solidFill>
                    <w14:schemeClr w14:val="tx1"/>
                  </w14:solidFill>
                </w14:textFill>
              </w:rPr>
              <w:t>县交通运输局</w:t>
            </w: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深入推进交通运输综合行政执法改革并做好涉改人员分流安置工作。</w:t>
            </w:r>
          </w:p>
        </w:tc>
        <w:tc>
          <w:tcPr>
            <w:tcW w:w="1305" w:type="dxa"/>
            <w:vAlign w:val="center"/>
          </w:tcPr>
          <w:p>
            <w:pPr>
              <w:pStyle w:val="2"/>
              <w:rPr>
                <w:rFonts w:hint="eastAsia" w:ascii="宋体" w:hAnsi="宋体" w:eastAsia="宋体" w:cs="宋体"/>
                <w:sz w:val="24"/>
                <w:szCs w:val="24"/>
              </w:rPr>
            </w:pPr>
            <w:r>
              <w:rPr>
                <w:rFonts w:hint="eastAsia" w:ascii="宋体" w:hAnsi="宋体" w:eastAsia="宋体" w:cs="宋体"/>
                <w:sz w:val="24"/>
                <w:szCs w:val="24"/>
                <w:lang w:val="en-US" w:eastAsia="zh-CN"/>
              </w:rPr>
              <w:t>自己查</w:t>
            </w:r>
          </w:p>
        </w:tc>
        <w:tc>
          <w:tcPr>
            <w:tcW w:w="32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1.深入贯彻实施《临高县交通运输综合行政执法改革实施方案》，协调县委编办、县人社局、县财政局等部门加快制定涉改人员分流安置方案。</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2.尽快完成县交通运输局下属事业单位机构撤并、职能调整和人员划转等工作，理顺交通运输综合执法与行业管理体制。</w:t>
            </w:r>
          </w:p>
        </w:tc>
        <w:tc>
          <w:tcPr>
            <w:tcW w:w="685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1.2022年6月14日，陈方副县长主持县政府专题会议，研究县人社局提交的县交通运输综合行政执法改革涉改人员分流安置方案。</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2.完成县公路站更名及印发三定方案工作。</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3.县交通运输局深入了解涉改人员的思想动态，及时做好宣传教育，确保人员稳定工作。</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4.2022年10月26日，临高县交通运输综合服务中心揭牌成立，规范了机构设置和内部管理。</w:t>
            </w:r>
          </w:p>
          <w:p>
            <w:pPr>
              <w:pStyle w:val="2"/>
              <w:keepNext w:val="0"/>
              <w:keepLines w:val="0"/>
              <w:pageBreakBefore w:val="0"/>
              <w:widowControl w:val="0"/>
              <w:kinsoku/>
              <w:wordWrap/>
              <w:overflowPunct/>
              <w:topLinePunct w:val="0"/>
              <w:bidi w:val="0"/>
              <w:snapToGrid/>
              <w:spacing w:line="40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5.2022年11月8日，陈方副县长召开专题会，审议并通过《临高县交通运输综合行政执法改革涉改人员分流安置工作方案》。</w:t>
            </w:r>
          </w:p>
          <w:p>
            <w:pPr>
              <w:pStyle w:val="3"/>
              <w:keepNext w:val="0"/>
              <w:keepLines w:val="0"/>
              <w:pageBreakBefore w:val="0"/>
              <w:widowControl w:val="0"/>
              <w:kinsoku/>
              <w:wordWrap/>
              <w:overflowPunct/>
              <w:topLinePunct w:val="0"/>
              <w:bidi w:val="0"/>
              <w:spacing w:line="400" w:lineRule="exact"/>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color w:val="auto"/>
                <w:sz w:val="24"/>
                <w:szCs w:val="24"/>
                <w:lang w:val="en-US" w:eastAsia="zh-CN"/>
              </w:rPr>
              <w:t>6.2022年11月17日，县政府常务会议审议通过《临高县交通运输综合行政执法改革涉改人员分流安置工作方案》，问题已解决。</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w:t>
            </w:r>
            <w:r>
              <w:rPr>
                <w:rFonts w:hint="eastAsia" w:ascii="宋体" w:hAnsi="宋体" w:eastAsia="宋体" w:cs="宋体"/>
                <w:sz w:val="24"/>
                <w:szCs w:val="24"/>
              </w:rPr>
              <w:t>认真梳理</w:t>
            </w:r>
            <w:r>
              <w:rPr>
                <w:rFonts w:hint="eastAsia" w:ascii="宋体" w:hAnsi="宋体" w:eastAsia="宋体" w:cs="宋体"/>
                <w:sz w:val="24"/>
                <w:szCs w:val="24"/>
                <w:lang w:val="en-US" w:eastAsia="zh-CN"/>
              </w:rPr>
              <w:t>总结经验</w:t>
            </w:r>
            <w:r>
              <w:rPr>
                <w:rFonts w:hint="eastAsia" w:ascii="宋体" w:hAnsi="宋体" w:eastAsia="宋体" w:cs="宋体"/>
                <w:sz w:val="24"/>
                <w:szCs w:val="24"/>
              </w:rPr>
              <w:t>，</w:t>
            </w:r>
            <w:r>
              <w:rPr>
                <w:rFonts w:hint="eastAsia" w:ascii="宋体" w:hAnsi="宋体" w:eastAsia="宋体" w:cs="宋体"/>
                <w:sz w:val="24"/>
                <w:szCs w:val="24"/>
                <w:lang w:val="en-US" w:eastAsia="zh-CN"/>
              </w:rPr>
              <w:t>健全工作制度，县交通运输局将做好人员管理工作，确保工作顺利进行。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85" w:type="dxa"/>
            <w:vAlign w:val="center"/>
          </w:tcPr>
          <w:p>
            <w:pPr>
              <w:keepNext w:val="0"/>
              <w:keepLines w:val="0"/>
              <w:pageBreakBefore w:val="0"/>
              <w:kinsoku/>
              <w:wordWrap/>
              <w:overflowPunct/>
              <w:topLinePunct w:val="0"/>
              <w:bidi w:val="0"/>
              <w:snapToGrid/>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1350" w:type="dxa"/>
            <w:noWrap/>
            <w:vAlign w:val="center"/>
          </w:tcPr>
          <w:p>
            <w:pPr>
              <w:keepNext w:val="0"/>
              <w:keepLines w:val="0"/>
              <w:pageBreakBefore w:val="0"/>
              <w:kinsoku/>
              <w:wordWrap/>
              <w:overflowPunct/>
              <w:topLinePunct w:val="0"/>
              <w:bidi w:val="0"/>
              <w:snapToGrid/>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县乡村振兴局</w:t>
            </w:r>
          </w:p>
        </w:tc>
        <w:tc>
          <w:tcPr>
            <w:tcW w:w="1530" w:type="dxa"/>
            <w:vAlign w:val="center"/>
          </w:tcPr>
          <w:p>
            <w:pPr>
              <w:keepNext w:val="0"/>
              <w:keepLines w:val="0"/>
              <w:pageBreakBefore w:val="0"/>
              <w:widowControl/>
              <w:suppressLineNumbers w:val="0"/>
              <w:kinsoku/>
              <w:wordWrap/>
              <w:overflowPunct/>
              <w:topLinePunct w:val="0"/>
              <w:bidi w:val="0"/>
              <w:snapToGrid/>
              <w:spacing w:line="400" w:lineRule="exact"/>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2"/>
                <w:sz w:val="24"/>
                <w:szCs w:val="24"/>
                <w:u w:val="none"/>
                <w:lang w:val="en-US" w:eastAsia="zh-CN" w:bidi="ar-SA"/>
              </w:rPr>
              <w:t>东英镇耕读特色民宿项目、南宝镇松梅村农产品冷链建设项目、皇桐镇良利村共享农庄乡村研学项目（一期）还未完成实施，及皇桐镇红专居透滩村王佐故居文化旅游资源未得到开发。</w:t>
            </w:r>
          </w:p>
        </w:tc>
        <w:tc>
          <w:tcPr>
            <w:tcW w:w="1305" w:type="dxa"/>
            <w:vAlign w:val="center"/>
          </w:tcPr>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自己查</w:t>
            </w:r>
            <w:bookmarkStart w:id="0" w:name="_GoBack"/>
            <w:bookmarkEnd w:id="0"/>
          </w:p>
        </w:tc>
        <w:tc>
          <w:tcPr>
            <w:tcW w:w="3225" w:type="dxa"/>
            <w:vAlign w:val="center"/>
          </w:tcPr>
          <w:p>
            <w:pPr>
              <w:keepNext w:val="0"/>
              <w:keepLines w:val="0"/>
              <w:pageBreakBefore w:val="0"/>
              <w:kinsoku/>
              <w:wordWrap/>
              <w:overflowPunct/>
              <w:topLinePunct w:val="0"/>
              <w:bidi w:val="0"/>
              <w:snapToGrid/>
              <w:spacing w:line="400" w:lineRule="exact"/>
              <w:jc w:val="left"/>
              <w:rPr>
                <w:rFonts w:hint="eastAsia" w:ascii="宋体" w:hAnsi="宋体" w:eastAsia="宋体" w:cs="宋体"/>
                <w:sz w:val="24"/>
                <w:szCs w:val="24"/>
              </w:rPr>
            </w:pPr>
            <w:r>
              <w:rPr>
                <w:rFonts w:hint="eastAsia" w:ascii="宋体" w:hAnsi="宋体" w:eastAsia="宋体" w:cs="宋体"/>
                <w:sz w:val="24"/>
                <w:szCs w:val="24"/>
              </w:rPr>
              <w:t>1.准备报建审批材料，加快推进东英镇耕读特色民宿项目报建手续工作。</w:t>
            </w:r>
          </w:p>
          <w:p>
            <w:pPr>
              <w:keepNext w:val="0"/>
              <w:keepLines w:val="0"/>
              <w:pageBreakBefore w:val="0"/>
              <w:kinsoku/>
              <w:wordWrap/>
              <w:overflowPunct/>
              <w:topLinePunct w:val="0"/>
              <w:bidi w:val="0"/>
              <w:snapToGrid/>
              <w:spacing w:line="400" w:lineRule="exact"/>
              <w:jc w:val="left"/>
              <w:rPr>
                <w:rFonts w:hint="eastAsia" w:ascii="宋体" w:hAnsi="宋体" w:eastAsia="宋体" w:cs="宋体"/>
                <w:sz w:val="24"/>
                <w:szCs w:val="24"/>
              </w:rPr>
            </w:pPr>
            <w:r>
              <w:rPr>
                <w:rFonts w:hint="eastAsia" w:ascii="宋体" w:hAnsi="宋体" w:eastAsia="宋体" w:cs="宋体"/>
                <w:sz w:val="24"/>
                <w:szCs w:val="24"/>
              </w:rPr>
              <w:t>2.协调</w:t>
            </w:r>
            <w:r>
              <w:rPr>
                <w:rFonts w:hint="eastAsia" w:ascii="宋体" w:hAnsi="宋体" w:eastAsia="宋体" w:cs="宋体"/>
                <w:sz w:val="24"/>
                <w:szCs w:val="24"/>
                <w:lang w:eastAsia="zh-CN"/>
              </w:rPr>
              <w:t>解决</w:t>
            </w:r>
            <w:r>
              <w:rPr>
                <w:rFonts w:hint="eastAsia" w:ascii="宋体" w:hAnsi="宋体" w:eastAsia="宋体" w:cs="宋体"/>
                <w:sz w:val="24"/>
                <w:szCs w:val="24"/>
              </w:rPr>
              <w:t xml:space="preserve">相关部门完成南宝镇松梅村农产品冷链建设用地问题。 </w:t>
            </w:r>
          </w:p>
          <w:p>
            <w:pPr>
              <w:keepNext w:val="0"/>
              <w:keepLines w:val="0"/>
              <w:pageBreakBefore w:val="0"/>
              <w:kinsoku/>
              <w:wordWrap/>
              <w:overflowPunct/>
              <w:topLinePunct w:val="0"/>
              <w:bidi w:val="0"/>
              <w:snapToGrid/>
              <w:spacing w:line="400" w:lineRule="exact"/>
              <w:jc w:val="left"/>
              <w:rPr>
                <w:rFonts w:hint="eastAsia" w:ascii="宋体" w:hAnsi="宋体" w:eastAsia="宋体" w:cs="宋体"/>
                <w:sz w:val="24"/>
                <w:szCs w:val="24"/>
                <w:lang w:eastAsia="zh-CN"/>
              </w:rPr>
            </w:pPr>
            <w:r>
              <w:rPr>
                <w:rFonts w:hint="eastAsia" w:ascii="宋体" w:hAnsi="宋体" w:eastAsia="宋体" w:cs="宋体"/>
                <w:sz w:val="24"/>
                <w:szCs w:val="24"/>
              </w:rPr>
              <w:t>3.</w:t>
            </w:r>
            <w:r>
              <w:rPr>
                <w:rFonts w:hint="eastAsia" w:ascii="宋体" w:hAnsi="宋体" w:eastAsia="宋体" w:cs="宋体"/>
                <w:sz w:val="24"/>
                <w:szCs w:val="24"/>
                <w:lang w:eastAsia="zh-CN"/>
              </w:rPr>
              <w:t>推进</w:t>
            </w:r>
            <w:r>
              <w:rPr>
                <w:rFonts w:hint="eastAsia" w:ascii="宋体" w:hAnsi="宋体" w:eastAsia="宋体" w:cs="宋体"/>
                <w:sz w:val="24"/>
                <w:szCs w:val="24"/>
              </w:rPr>
              <w:t>皇桐镇良利村共享农庄乡村研学项目（一期）</w:t>
            </w:r>
            <w:r>
              <w:rPr>
                <w:rFonts w:hint="eastAsia" w:ascii="宋体" w:hAnsi="宋体" w:eastAsia="宋体" w:cs="宋体"/>
                <w:sz w:val="24"/>
                <w:szCs w:val="24"/>
                <w:lang w:eastAsia="zh-CN"/>
              </w:rPr>
              <w:t>项目建设，解决用地问题。</w:t>
            </w:r>
          </w:p>
          <w:p>
            <w:pPr>
              <w:keepNext w:val="0"/>
              <w:keepLines w:val="0"/>
              <w:pageBreakBefore w:val="0"/>
              <w:kinsoku/>
              <w:wordWrap/>
              <w:overflowPunct/>
              <w:topLinePunct w:val="0"/>
              <w:bidi w:val="0"/>
              <w:snapToGrid/>
              <w:spacing w:line="400" w:lineRule="exact"/>
              <w:jc w:val="left"/>
              <w:rPr>
                <w:rFonts w:hint="eastAsia" w:ascii="宋体" w:hAnsi="宋体" w:eastAsia="宋体" w:cs="宋体"/>
                <w:sz w:val="24"/>
                <w:szCs w:val="24"/>
              </w:rPr>
            </w:pPr>
            <w:r>
              <w:rPr>
                <w:rFonts w:hint="eastAsia" w:ascii="宋体" w:hAnsi="宋体" w:eastAsia="宋体" w:cs="宋体"/>
                <w:sz w:val="24"/>
                <w:szCs w:val="24"/>
              </w:rPr>
              <w:t>4.成立海南王佐文化研究会，加大故居文化保护和利用，推动故居文化文旅高质量发展。</w:t>
            </w:r>
          </w:p>
        </w:tc>
        <w:tc>
          <w:tcPr>
            <w:tcW w:w="6855" w:type="dxa"/>
            <w:vAlign w:val="center"/>
          </w:tcPr>
          <w:p>
            <w:pPr>
              <w:pStyle w:val="2"/>
              <w:keepNext w:val="0"/>
              <w:keepLines w:val="0"/>
              <w:pageBreakBefore w:val="0"/>
              <w:widowControl w:val="0"/>
              <w:kinsoku/>
              <w:wordWrap/>
              <w:overflowPunct/>
              <w:topLinePunct w:val="0"/>
              <w:bidi w:val="0"/>
              <w:snapToGrid/>
              <w:spacing w:line="400" w:lineRule="exact"/>
              <w:textAlignment w:val="auto"/>
              <w:rPr>
                <w:rFonts w:hint="eastAsia"/>
                <w:lang w:val="en-US" w:eastAsia="zh-CN"/>
              </w:rPr>
            </w:pPr>
            <w:r>
              <w:rPr>
                <w:rFonts w:hint="eastAsia"/>
                <w:lang w:val="en-US" w:eastAsia="zh-CN"/>
              </w:rPr>
              <w:t>1.东英镇耕读特色民宿项目已经完成主体建筑，目前已完善了报建手续，县审批局已下发《乡村建设规划许可证》。</w:t>
            </w:r>
          </w:p>
          <w:p>
            <w:pPr>
              <w:pStyle w:val="2"/>
              <w:keepNext w:val="0"/>
              <w:keepLines w:val="0"/>
              <w:pageBreakBefore w:val="0"/>
              <w:widowControl w:val="0"/>
              <w:kinsoku/>
              <w:wordWrap/>
              <w:overflowPunct/>
              <w:topLinePunct w:val="0"/>
              <w:bidi w:val="0"/>
              <w:snapToGrid/>
              <w:spacing w:line="400" w:lineRule="exact"/>
              <w:textAlignment w:val="auto"/>
              <w:rPr>
                <w:rFonts w:hint="eastAsia"/>
                <w:lang w:val="en-US" w:eastAsia="zh-CN"/>
              </w:rPr>
            </w:pPr>
            <w:r>
              <w:rPr>
                <w:rFonts w:hint="eastAsia"/>
                <w:lang w:val="en-US" w:eastAsia="zh-CN"/>
              </w:rPr>
              <w:t>2.南宝镇松梅村农产品冷链建设项目已完成农转用手续。</w:t>
            </w:r>
          </w:p>
          <w:p>
            <w:pPr>
              <w:pStyle w:val="2"/>
              <w:keepNext w:val="0"/>
              <w:keepLines w:val="0"/>
              <w:pageBreakBefore w:val="0"/>
              <w:widowControl w:val="0"/>
              <w:kinsoku/>
              <w:wordWrap/>
              <w:overflowPunct/>
              <w:topLinePunct w:val="0"/>
              <w:bidi w:val="0"/>
              <w:snapToGrid/>
              <w:spacing w:line="400" w:lineRule="exact"/>
              <w:textAlignment w:val="auto"/>
              <w:rPr>
                <w:rFonts w:hint="eastAsia"/>
                <w:lang w:val="en-US" w:eastAsia="zh-CN"/>
              </w:rPr>
            </w:pPr>
            <w:r>
              <w:rPr>
                <w:rFonts w:hint="eastAsia"/>
                <w:lang w:val="en-US" w:eastAsia="zh-CN"/>
              </w:rPr>
              <w:t>3.皇桐镇良利村共享农庄乡村研学项目（一期），项目采取边建边报边运营方式，工地已全面动工，活动坊A进度至二层整体柱、二层装模，更衣室进度至框架装模，活动坊B进度至接柱钢筋，县资规局已完善农转用手续。</w:t>
            </w:r>
          </w:p>
          <w:p>
            <w:pPr>
              <w:pStyle w:val="2"/>
              <w:keepNext w:val="0"/>
              <w:keepLines w:val="0"/>
              <w:pageBreakBefore w:val="0"/>
              <w:widowControl w:val="0"/>
              <w:kinsoku/>
              <w:wordWrap/>
              <w:overflowPunct/>
              <w:topLinePunct w:val="0"/>
              <w:bidi w:val="0"/>
              <w:snapToGrid/>
              <w:spacing w:line="400" w:lineRule="exact"/>
              <w:textAlignment w:val="auto"/>
              <w:rPr>
                <w:rFonts w:hint="eastAsia"/>
                <w:lang w:val="en-US" w:eastAsia="zh-CN"/>
              </w:rPr>
            </w:pPr>
            <w:r>
              <w:rPr>
                <w:rFonts w:hint="eastAsia"/>
                <w:lang w:val="en-US" w:eastAsia="zh-CN"/>
              </w:rPr>
              <w:t>4.皇桐镇红专居透滩村基础设施提升工程已经建设完工。已确定由皇桐镇政府向海南王佐文化研究会提供一定的维护推广经费，弘扬王佐文化，为名人故居文化品牌做好经费保障，加大了文化保护，提高故居游客接待量。</w:t>
            </w:r>
          </w:p>
          <w:p>
            <w:pPr>
              <w:pStyle w:val="3"/>
              <w:keepNext w:val="0"/>
              <w:keepLines w:val="0"/>
              <w:pageBreakBefore w:val="0"/>
              <w:widowControl w:val="0"/>
              <w:kinsoku/>
              <w:wordWrap/>
              <w:overflowPunct/>
              <w:topLinePunct w:val="0"/>
              <w:bidi w:val="0"/>
              <w:spacing w:line="400" w:lineRule="exact"/>
              <w:jc w:val="both"/>
              <w:textAlignment w:val="auto"/>
              <w:rPr>
                <w:rFonts w:hint="default"/>
                <w:lang w:val="en-US" w:eastAsia="zh-CN"/>
              </w:rPr>
            </w:pPr>
            <w:r>
              <w:rPr>
                <w:rFonts w:hint="eastAsia" w:hAnsi="宋体" w:eastAsia="宋体" w:cs="宋体"/>
                <w:b w:val="0"/>
                <w:bCs w:val="0"/>
                <w:sz w:val="24"/>
                <w:szCs w:val="24"/>
                <w:lang w:val="en-US" w:eastAsia="zh-CN"/>
              </w:rPr>
              <w:t>5.认真梳理工作经验，健全工作机制，为有序推进类似问题提供机制保障。</w:t>
            </w:r>
          </w:p>
        </w:tc>
      </w:tr>
    </w:tbl>
    <w:p>
      <w:pPr>
        <w:pStyle w:val="2"/>
        <w:keepNext w:val="0"/>
        <w:keepLines w:val="0"/>
        <w:pageBreakBefore w:val="0"/>
        <w:numPr>
          <w:ilvl w:val="0"/>
          <w:numId w:val="0"/>
        </w:numPr>
        <w:kinsoku/>
        <w:wordWrap/>
        <w:overflowPunct/>
        <w:topLinePunct w:val="0"/>
        <w:bidi w:val="0"/>
        <w:snapToGrid/>
        <w:spacing w:line="400" w:lineRule="exact"/>
        <w:rPr>
          <w:sz w:val="32"/>
          <w:szCs w:val="32"/>
        </w:rPr>
      </w:pPr>
    </w:p>
    <w:sectPr>
      <w:footerReference r:id="rId3" w:type="default"/>
      <w:pgSz w:w="16838" w:h="11906" w:orient="landscape"/>
      <w:pgMar w:top="1134" w:right="1191" w:bottom="1134" w:left="1304" w:header="851" w:footer="68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ESI楷体-GB2312">
    <w:altName w:val="楷体_GB2312"/>
    <w:panose1 w:val="02000500000000000000"/>
    <w:charset w:val="86"/>
    <w:family w:val="auto"/>
    <w:pitch w:val="default"/>
    <w:sig w:usb0="00000000" w:usb1="00000000" w:usb2="00000012"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76679776"/>
      <w:docPartObj>
        <w:docPartGallery w:val="autotext"/>
      </w:docPartObj>
    </w:sdtPr>
    <w:sdtEndPr>
      <w:rPr>
        <w:sz w:val="24"/>
        <w:szCs w:val="24"/>
      </w:rPr>
    </w:sdtEndPr>
    <w:sdtContent>
      <w:p>
        <w:pPr>
          <w:pStyle w:val="7"/>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1</w:t>
        </w:r>
        <w:r>
          <w:rPr>
            <w:sz w:val="24"/>
            <w:szCs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wYWIxMWVjZTUzOTE5NmQxZjY5YWFjYWJlOWY5ODIifQ=="/>
  </w:docVars>
  <w:rsids>
    <w:rsidRoot w:val="00B60C0D"/>
    <w:rsid w:val="00024515"/>
    <w:rsid w:val="000266F3"/>
    <w:rsid w:val="00080FDF"/>
    <w:rsid w:val="00091345"/>
    <w:rsid w:val="000A3D72"/>
    <w:rsid w:val="00120F20"/>
    <w:rsid w:val="00153D05"/>
    <w:rsid w:val="00170105"/>
    <w:rsid w:val="00186269"/>
    <w:rsid w:val="001B0719"/>
    <w:rsid w:val="001B4219"/>
    <w:rsid w:val="001C7C43"/>
    <w:rsid w:val="001D16C2"/>
    <w:rsid w:val="0020477D"/>
    <w:rsid w:val="0021358D"/>
    <w:rsid w:val="00241977"/>
    <w:rsid w:val="00244E98"/>
    <w:rsid w:val="00277568"/>
    <w:rsid w:val="00292214"/>
    <w:rsid w:val="002A23A3"/>
    <w:rsid w:val="002B085A"/>
    <w:rsid w:val="002B4BD6"/>
    <w:rsid w:val="002C1E38"/>
    <w:rsid w:val="002C67BD"/>
    <w:rsid w:val="002C7CCA"/>
    <w:rsid w:val="002D6B73"/>
    <w:rsid w:val="002F7E28"/>
    <w:rsid w:val="00306907"/>
    <w:rsid w:val="003345C9"/>
    <w:rsid w:val="0034768B"/>
    <w:rsid w:val="00362F5B"/>
    <w:rsid w:val="0036311D"/>
    <w:rsid w:val="003A5471"/>
    <w:rsid w:val="003B4A30"/>
    <w:rsid w:val="003B4F38"/>
    <w:rsid w:val="003B50AD"/>
    <w:rsid w:val="003C0574"/>
    <w:rsid w:val="003D7CC5"/>
    <w:rsid w:val="003E0EF2"/>
    <w:rsid w:val="00413C4A"/>
    <w:rsid w:val="00420C5C"/>
    <w:rsid w:val="00443FF9"/>
    <w:rsid w:val="00456273"/>
    <w:rsid w:val="00456D2E"/>
    <w:rsid w:val="004925F4"/>
    <w:rsid w:val="00493BAE"/>
    <w:rsid w:val="004A5FB8"/>
    <w:rsid w:val="004A7723"/>
    <w:rsid w:val="004B1832"/>
    <w:rsid w:val="004B33C2"/>
    <w:rsid w:val="004B45B7"/>
    <w:rsid w:val="004C4C04"/>
    <w:rsid w:val="004D11DA"/>
    <w:rsid w:val="004F074F"/>
    <w:rsid w:val="00516F09"/>
    <w:rsid w:val="005243C3"/>
    <w:rsid w:val="00540626"/>
    <w:rsid w:val="005466AA"/>
    <w:rsid w:val="005636C3"/>
    <w:rsid w:val="00581748"/>
    <w:rsid w:val="005A60C1"/>
    <w:rsid w:val="005E5B4B"/>
    <w:rsid w:val="006011F5"/>
    <w:rsid w:val="00602C8C"/>
    <w:rsid w:val="006A3403"/>
    <w:rsid w:val="006B05C9"/>
    <w:rsid w:val="006C3BC0"/>
    <w:rsid w:val="006C436A"/>
    <w:rsid w:val="006D3C8D"/>
    <w:rsid w:val="006F35F1"/>
    <w:rsid w:val="006F709B"/>
    <w:rsid w:val="00721A7B"/>
    <w:rsid w:val="00730B69"/>
    <w:rsid w:val="00742657"/>
    <w:rsid w:val="0076583D"/>
    <w:rsid w:val="00777CFA"/>
    <w:rsid w:val="00783BD2"/>
    <w:rsid w:val="00800681"/>
    <w:rsid w:val="00800FDF"/>
    <w:rsid w:val="008048EA"/>
    <w:rsid w:val="00804BF1"/>
    <w:rsid w:val="00814A08"/>
    <w:rsid w:val="00816785"/>
    <w:rsid w:val="008237DB"/>
    <w:rsid w:val="00826C09"/>
    <w:rsid w:val="00827473"/>
    <w:rsid w:val="00846326"/>
    <w:rsid w:val="008550E2"/>
    <w:rsid w:val="00894A77"/>
    <w:rsid w:val="008A371C"/>
    <w:rsid w:val="008C3CCA"/>
    <w:rsid w:val="008C3DFC"/>
    <w:rsid w:val="008C632B"/>
    <w:rsid w:val="008D1632"/>
    <w:rsid w:val="008E6112"/>
    <w:rsid w:val="00907FDB"/>
    <w:rsid w:val="0093344F"/>
    <w:rsid w:val="00961F3E"/>
    <w:rsid w:val="009A5648"/>
    <w:rsid w:val="009B5DF0"/>
    <w:rsid w:val="00A03BD9"/>
    <w:rsid w:val="00A058EB"/>
    <w:rsid w:val="00A36BC5"/>
    <w:rsid w:val="00AA0168"/>
    <w:rsid w:val="00AA6D02"/>
    <w:rsid w:val="00AB47E4"/>
    <w:rsid w:val="00AC02FE"/>
    <w:rsid w:val="00AD1B09"/>
    <w:rsid w:val="00AF4DC0"/>
    <w:rsid w:val="00AF4E78"/>
    <w:rsid w:val="00AF547A"/>
    <w:rsid w:val="00B0626B"/>
    <w:rsid w:val="00B33C77"/>
    <w:rsid w:val="00B41ED0"/>
    <w:rsid w:val="00B450A8"/>
    <w:rsid w:val="00B60C0D"/>
    <w:rsid w:val="00BA5BB8"/>
    <w:rsid w:val="00BE2BB9"/>
    <w:rsid w:val="00BE3955"/>
    <w:rsid w:val="00BF2F3B"/>
    <w:rsid w:val="00BF6073"/>
    <w:rsid w:val="00C14D92"/>
    <w:rsid w:val="00C307DC"/>
    <w:rsid w:val="00C32A9F"/>
    <w:rsid w:val="00C438FF"/>
    <w:rsid w:val="00C47115"/>
    <w:rsid w:val="00C64CC3"/>
    <w:rsid w:val="00C85E0D"/>
    <w:rsid w:val="00CB4998"/>
    <w:rsid w:val="00CC1394"/>
    <w:rsid w:val="00CC3A62"/>
    <w:rsid w:val="00CE1036"/>
    <w:rsid w:val="00D04D0C"/>
    <w:rsid w:val="00D11784"/>
    <w:rsid w:val="00D4126D"/>
    <w:rsid w:val="00D518D3"/>
    <w:rsid w:val="00D5318A"/>
    <w:rsid w:val="00D56CE6"/>
    <w:rsid w:val="00D67D93"/>
    <w:rsid w:val="00D8091F"/>
    <w:rsid w:val="00D951C9"/>
    <w:rsid w:val="00DB0440"/>
    <w:rsid w:val="00DB48E6"/>
    <w:rsid w:val="00DC6831"/>
    <w:rsid w:val="00DD727D"/>
    <w:rsid w:val="00DE4DD0"/>
    <w:rsid w:val="00E11C6F"/>
    <w:rsid w:val="00E13558"/>
    <w:rsid w:val="00E93630"/>
    <w:rsid w:val="00EA19BC"/>
    <w:rsid w:val="00EB2D25"/>
    <w:rsid w:val="00EC5F43"/>
    <w:rsid w:val="00EF7A42"/>
    <w:rsid w:val="00F60C35"/>
    <w:rsid w:val="00F62587"/>
    <w:rsid w:val="00F67118"/>
    <w:rsid w:val="00FD5EF0"/>
    <w:rsid w:val="02FF39C5"/>
    <w:rsid w:val="03783724"/>
    <w:rsid w:val="04993E1E"/>
    <w:rsid w:val="04B875C9"/>
    <w:rsid w:val="05A12174"/>
    <w:rsid w:val="08856CC3"/>
    <w:rsid w:val="0C753C4C"/>
    <w:rsid w:val="0D817780"/>
    <w:rsid w:val="0D996D86"/>
    <w:rsid w:val="109824CA"/>
    <w:rsid w:val="12623BDF"/>
    <w:rsid w:val="132F602D"/>
    <w:rsid w:val="16A11295"/>
    <w:rsid w:val="17C50FB3"/>
    <w:rsid w:val="186A1762"/>
    <w:rsid w:val="1BD34B6D"/>
    <w:rsid w:val="1BFF6818"/>
    <w:rsid w:val="1E652BA8"/>
    <w:rsid w:val="1F953969"/>
    <w:rsid w:val="1FCA56B7"/>
    <w:rsid w:val="20EF31ED"/>
    <w:rsid w:val="227D1461"/>
    <w:rsid w:val="2561056D"/>
    <w:rsid w:val="2C2103DF"/>
    <w:rsid w:val="2EBF5FD9"/>
    <w:rsid w:val="2F301778"/>
    <w:rsid w:val="330547BE"/>
    <w:rsid w:val="35DB28CC"/>
    <w:rsid w:val="36B339F0"/>
    <w:rsid w:val="379F36BB"/>
    <w:rsid w:val="3AEB1EA2"/>
    <w:rsid w:val="3EB8237A"/>
    <w:rsid w:val="43946EC6"/>
    <w:rsid w:val="45A005A2"/>
    <w:rsid w:val="466E2692"/>
    <w:rsid w:val="46C62E97"/>
    <w:rsid w:val="4C911B79"/>
    <w:rsid w:val="4E9F44A5"/>
    <w:rsid w:val="50343B8D"/>
    <w:rsid w:val="56135660"/>
    <w:rsid w:val="5F0454EA"/>
    <w:rsid w:val="63A806C5"/>
    <w:rsid w:val="644D0463"/>
    <w:rsid w:val="658729D1"/>
    <w:rsid w:val="65B63944"/>
    <w:rsid w:val="664552A9"/>
    <w:rsid w:val="6B052BCB"/>
    <w:rsid w:val="6B4C6371"/>
    <w:rsid w:val="6BDC0AE0"/>
    <w:rsid w:val="6F682C77"/>
    <w:rsid w:val="70746FAA"/>
    <w:rsid w:val="713D64A1"/>
    <w:rsid w:val="71D24A8F"/>
    <w:rsid w:val="73AC6C1D"/>
    <w:rsid w:val="75F52D9B"/>
    <w:rsid w:val="7635137A"/>
    <w:rsid w:val="76A71125"/>
    <w:rsid w:val="78DB6350"/>
    <w:rsid w:val="79263D64"/>
    <w:rsid w:val="7C1F7F74"/>
    <w:rsid w:val="7CB64DF8"/>
    <w:rsid w:val="7D5E4865"/>
    <w:rsid w:val="7E026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
    <w:name w:val="样式1"/>
    <w:basedOn w:val="4"/>
    <w:next w:val="1"/>
    <w:qFormat/>
    <w:uiPriority w:val="0"/>
    <w:pPr>
      <w:snapToGrid w:val="0"/>
      <w:jc w:val="center"/>
    </w:pPr>
    <w:rPr>
      <w:rFonts w:ascii="宋体"/>
      <w:szCs w:val="20"/>
    </w:rPr>
  </w:style>
  <w:style w:type="paragraph" w:styleId="4">
    <w:name w:val="index heading"/>
    <w:basedOn w:val="1"/>
    <w:next w:val="5"/>
    <w:qFormat/>
    <w:uiPriority w:val="0"/>
    <w:rPr>
      <w:rFonts w:ascii="Arial" w:hAnsi="Arial" w:cs="Arial"/>
      <w:b/>
      <w:bCs/>
    </w:rPr>
  </w:style>
  <w:style w:type="paragraph" w:styleId="5">
    <w:name w:val="index 1"/>
    <w:basedOn w:val="1"/>
    <w:next w:val="1"/>
    <w:qFormat/>
    <w:uiPriority w:val="0"/>
    <w:pPr>
      <w:spacing w:line="192" w:lineRule="auto"/>
      <w:jc w:val="center"/>
    </w:pPr>
    <w:rPr>
      <w:rFonts w:ascii="宋体" w:hAnsi="宋体"/>
      <w:szCs w:val="20"/>
    </w:rPr>
  </w:style>
  <w:style w:type="paragraph" w:styleId="6">
    <w:name w:val="Balloon Text"/>
    <w:basedOn w:val="1"/>
    <w:link w:val="15"/>
    <w:semiHidden/>
    <w:unhideWhenUsed/>
    <w:qFormat/>
    <w:uiPriority w:val="99"/>
    <w:rPr>
      <w:sz w:val="18"/>
      <w:szCs w:val="18"/>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2">
    <w:name w:val="List Paragraph"/>
    <w:basedOn w:val="1"/>
    <w:qFormat/>
    <w:uiPriority w:val="34"/>
    <w:pPr>
      <w:ind w:firstLine="420" w:firstLineChars="200"/>
    </w:pPr>
  </w:style>
  <w:style w:type="character" w:customStyle="1" w:styleId="13">
    <w:name w:val="页眉 Char"/>
    <w:basedOn w:val="11"/>
    <w:link w:val="8"/>
    <w:qFormat/>
    <w:uiPriority w:val="99"/>
    <w:rPr>
      <w:sz w:val="18"/>
      <w:szCs w:val="18"/>
    </w:rPr>
  </w:style>
  <w:style w:type="character" w:customStyle="1" w:styleId="14">
    <w:name w:val="页脚 Char"/>
    <w:basedOn w:val="11"/>
    <w:link w:val="7"/>
    <w:qFormat/>
    <w:uiPriority w:val="99"/>
    <w:rPr>
      <w:sz w:val="18"/>
      <w:szCs w:val="18"/>
    </w:rPr>
  </w:style>
  <w:style w:type="character" w:customStyle="1" w:styleId="15">
    <w:name w:val="批注框文本 Char"/>
    <w:basedOn w:val="11"/>
    <w:link w:val="6"/>
    <w:semiHidden/>
    <w:qFormat/>
    <w:uiPriority w:val="99"/>
    <w:rPr>
      <w:sz w:val="18"/>
      <w:szCs w:val="18"/>
    </w:rPr>
  </w:style>
  <w:style w:type="paragraph" w:customStyle="1" w:styleId="16">
    <w:name w:val="Normal (Web)_c5c60579-aa28-4651-a1cb-f7d5846a85c7"/>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663BA-E2C5-4BF9-B486-C5ACC6F7B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1393</Words>
  <Characters>1454</Characters>
  <Lines>4</Lines>
  <Paragraphs>1</Paragraphs>
  <TotalTime>35</TotalTime>
  <ScaleCrop>false</ScaleCrop>
  <LinksUpToDate>false</LinksUpToDate>
  <CharactersWithSpaces>1457</CharactersWithSpaces>
  <Application>WPS Office_11.1.0.12978_F1E327BC-269C-435d-A152-05C5408002CA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2021-08-10T12:41:00Z</dcterms:created>
  <dc:creator>lenovo</dc:creator>
  <cp:lastModifiedBy>正在更新中</cp:lastModifiedBy>
  <cp:lastPrinted>2022-10-28T09:15:00Z</cp:lastPrinted>
  <dcterms:modified xsi:type="dcterms:W3CDTF">2022-12-05T04:48:03Z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2052-11.1.0.12978</vt:lpwstr>
  </property>
  <property fmtid="{D5CDD505-2E9C-101B-9397-08002B2CF9AE}" pid="3" name="ICV">
    <vt:lpwstr>233762C8E8B947188A7C6C1B7AFB1026</vt:lpwstr>
  </property>
</Properties>
</file>